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802F" w14:textId="77777777" w:rsidR="00285723" w:rsidRDefault="00285723">
      <w:pPr>
        <w:spacing w:after="40"/>
        <w:rPr>
          <w:b/>
          <w:color w:val="1B365D"/>
          <w:sz w:val="28"/>
        </w:rPr>
      </w:pPr>
    </w:p>
    <w:p w14:paraId="24CA6990" w14:textId="77777777" w:rsidR="00285723" w:rsidRDefault="001C544A">
      <w:pPr>
        <w:spacing w:after="40"/>
        <w:rPr>
          <w:b/>
          <w:color w:val="1B365D"/>
          <w:sz w:val="28"/>
        </w:rPr>
      </w:pPr>
      <w:r>
        <w:rPr>
          <w:b/>
          <w:noProof/>
          <w:color w:val="1B365D"/>
          <w:sz w:val="28"/>
        </w:rPr>
        <w:drawing>
          <wp:anchor distT="0" distB="0" distL="0" distR="0" simplePos="0" relativeHeight="2" behindDoc="1" locked="0" layoutInCell="1" allowOverlap="1" wp14:anchorId="2621735B" wp14:editId="6C5329BF">
            <wp:simplePos x="0" y="0"/>
            <wp:positionH relativeFrom="column">
              <wp:posOffset>2148840</wp:posOffset>
            </wp:positionH>
            <wp:positionV relativeFrom="paragraph">
              <wp:posOffset>-646430</wp:posOffset>
            </wp:positionV>
            <wp:extent cx="4521200" cy="650240"/>
            <wp:effectExtent l="0" t="0" r="0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06EAA" w14:textId="77777777" w:rsidR="00285723" w:rsidRDefault="00285723">
      <w:pPr>
        <w:spacing w:after="40"/>
        <w:rPr>
          <w:b/>
          <w:color w:val="1B365D"/>
          <w:sz w:val="28"/>
        </w:rPr>
      </w:pPr>
    </w:p>
    <w:p w14:paraId="01B547A2" w14:textId="52D2EA6E" w:rsidR="0063126B" w:rsidRDefault="00AD0902" w:rsidP="0063126B">
      <w:pPr>
        <w:spacing w:after="360"/>
        <w:rPr>
          <w:rFonts w:ascii="Avenir LT Pro 55 Roman" w:hAnsi="Avenir LT Pro 55 Roman"/>
          <w:color w:val="008ECA"/>
        </w:rPr>
      </w:pPr>
      <w:r>
        <w:rPr>
          <w:rFonts w:ascii="Avenir LT Pro 55 Roman" w:hAnsi="Avenir LT Pro 55 Roman"/>
          <w:b/>
          <w:color w:val="008ECA"/>
          <w:sz w:val="30"/>
        </w:rPr>
        <w:t>Financial Transfer Requirements</w:t>
      </w:r>
    </w:p>
    <w:p w14:paraId="6E0F74E4" w14:textId="2C0D27C2" w:rsidR="00AD0902" w:rsidRPr="00AD0902" w:rsidRDefault="0063126B" w:rsidP="00AD0902">
      <w:pPr>
        <w:pStyle w:val="NormalWeb"/>
        <w:jc w:val="both"/>
        <w:rPr>
          <w:rFonts w:ascii="Arial" w:hAnsi="Arial" w:cs="Arial"/>
          <w:sz w:val="21"/>
          <w:szCs w:val="21"/>
          <w:lang w:val="en-US"/>
        </w:rPr>
      </w:pPr>
      <w:r w:rsidRPr="00E876B4">
        <w:rPr>
          <w:rFonts w:ascii="Arial" w:hAnsi="Arial" w:cs="Arial"/>
          <w:sz w:val="21"/>
          <w:szCs w:val="21"/>
          <w:lang w:val="en-US"/>
        </w:rPr>
        <w:t xml:space="preserve">We are delighted that you are interested in joining the Leibniz Centre for Tropical Marine Research (ZMT) as a guest researcher. </w:t>
      </w:r>
      <w:r w:rsidR="00AD0902" w:rsidRPr="00AD0902">
        <w:rPr>
          <w:rFonts w:ascii="Arial" w:hAnsi="Arial" w:cs="Arial"/>
          <w:sz w:val="21"/>
          <w:szCs w:val="21"/>
          <w:lang w:val="en-US"/>
        </w:rPr>
        <w:t xml:space="preserve">As part of the financial logistics required for the </w:t>
      </w:r>
      <w:proofErr w:type="spellStart"/>
      <w:r w:rsidR="00AD0902" w:rsidRPr="00AD0902">
        <w:rPr>
          <w:rFonts w:ascii="Arial" w:hAnsi="Arial" w:cs="Arial"/>
          <w:sz w:val="21"/>
          <w:szCs w:val="21"/>
          <w:lang w:val="en-US"/>
        </w:rPr>
        <w:t>TropEcS</w:t>
      </w:r>
      <w:proofErr w:type="spellEnd"/>
      <w:r w:rsidR="00AD0902" w:rsidRPr="00AD0902">
        <w:rPr>
          <w:rFonts w:ascii="Arial" w:hAnsi="Arial" w:cs="Arial"/>
          <w:sz w:val="21"/>
          <w:szCs w:val="21"/>
          <w:lang w:val="en-US"/>
        </w:rPr>
        <w:t xml:space="preserve"> exchange at ZMT in Bremen, Germany, a </w:t>
      </w:r>
      <w:r w:rsidR="00AD0902" w:rsidRPr="00AD0902">
        <w:rPr>
          <w:rFonts w:ascii="Arial" w:hAnsi="Arial" w:cs="Arial"/>
          <w:b/>
          <w:bCs/>
          <w:sz w:val="21"/>
          <w:szCs w:val="21"/>
          <w:lang w:val="en-US"/>
        </w:rPr>
        <w:t xml:space="preserve">Wise </w:t>
      </w:r>
      <w:r w:rsidR="00AD0902" w:rsidRPr="00AD0902">
        <w:rPr>
          <w:rFonts w:ascii="Arial" w:hAnsi="Arial" w:cs="Arial"/>
          <w:sz w:val="21"/>
          <w:szCs w:val="21"/>
          <w:lang w:val="en-US"/>
        </w:rPr>
        <w:t xml:space="preserve">(formerly TransferWise) account </w:t>
      </w:r>
      <w:r w:rsidR="00AD0902">
        <w:rPr>
          <w:rFonts w:ascii="Arial" w:hAnsi="Arial" w:cs="Arial"/>
          <w:sz w:val="21"/>
          <w:szCs w:val="21"/>
          <w:lang w:val="en-US"/>
        </w:rPr>
        <w:t xml:space="preserve">should be established </w:t>
      </w:r>
      <w:r w:rsidR="00AD0902" w:rsidRPr="00AD0902">
        <w:rPr>
          <w:rFonts w:ascii="Arial" w:hAnsi="Arial" w:cs="Arial"/>
          <w:sz w:val="21"/>
          <w:szCs w:val="21"/>
          <w:lang w:val="en-US"/>
        </w:rPr>
        <w:t xml:space="preserve">to facilitate the smooth, cost-effective transfer of </w:t>
      </w:r>
      <w:r w:rsidR="00AD0902">
        <w:rPr>
          <w:rFonts w:ascii="Arial" w:hAnsi="Arial" w:cs="Arial"/>
          <w:sz w:val="21"/>
          <w:szCs w:val="21"/>
          <w:lang w:val="en-US"/>
        </w:rPr>
        <w:t>allowances (if no other European Bank Account is already available)</w:t>
      </w:r>
      <w:r w:rsidR="00AD0902" w:rsidRPr="00AD0902">
        <w:rPr>
          <w:rFonts w:ascii="Arial" w:hAnsi="Arial" w:cs="Arial"/>
          <w:sz w:val="21"/>
          <w:szCs w:val="21"/>
          <w:lang w:val="en-US"/>
        </w:rPr>
        <w:t>.</w:t>
      </w:r>
    </w:p>
    <w:p w14:paraId="6204436A" w14:textId="6B39A41D" w:rsidR="00AD0902" w:rsidRPr="00AD0902" w:rsidRDefault="00AD0902" w:rsidP="00AD0902">
      <w:pPr>
        <w:suppressAutoHyphens w:val="0"/>
        <w:spacing w:before="100" w:beforeAutospacing="1" w:after="100" w:afterAutospacing="1" w:line="240" w:lineRule="auto"/>
        <w:jc w:val="both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 xml:space="preserve">Reasons for </w:t>
      </w:r>
      <w:r>
        <w:rPr>
          <w:rFonts w:eastAsia="Times New Roman" w:cs="Arial"/>
          <w:szCs w:val="21"/>
          <w:lang w:eastAsia="de-DE"/>
        </w:rPr>
        <w:t>u</w:t>
      </w:r>
      <w:r w:rsidRPr="00AD0902">
        <w:rPr>
          <w:rFonts w:eastAsia="Times New Roman" w:cs="Arial"/>
          <w:szCs w:val="21"/>
          <w:lang w:eastAsia="de-DE"/>
        </w:rPr>
        <w:t>tilizing Wise:</w:t>
      </w:r>
    </w:p>
    <w:p w14:paraId="589B2B9F" w14:textId="64F3E6D9" w:rsidR="00AD0902" w:rsidRPr="00AD0902" w:rsidRDefault="00AD0902" w:rsidP="00AD0902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b/>
          <w:bCs/>
          <w:szCs w:val="21"/>
          <w:lang w:eastAsia="de-DE"/>
        </w:rPr>
        <w:t xml:space="preserve">EU-Registered and </w:t>
      </w:r>
      <w:r>
        <w:rPr>
          <w:rFonts w:eastAsia="Times New Roman" w:cs="Arial"/>
          <w:b/>
          <w:bCs/>
          <w:szCs w:val="21"/>
          <w:lang w:eastAsia="de-DE"/>
        </w:rPr>
        <w:t>r</w:t>
      </w:r>
      <w:r w:rsidRPr="00AD0902">
        <w:rPr>
          <w:rFonts w:eastAsia="Times New Roman" w:cs="Arial"/>
          <w:b/>
          <w:bCs/>
          <w:szCs w:val="21"/>
          <w:lang w:eastAsia="de-DE"/>
        </w:rPr>
        <w:t>egulated Institution:</w:t>
      </w:r>
      <w:r w:rsidRPr="00AD0902">
        <w:rPr>
          <w:rFonts w:eastAsia="Times New Roman" w:cs="Arial"/>
          <w:szCs w:val="21"/>
          <w:lang w:eastAsia="de-DE"/>
        </w:rPr>
        <w:t xml:space="preserve"> Wise is operated by </w:t>
      </w:r>
      <w:r w:rsidRPr="00AD0902">
        <w:rPr>
          <w:rFonts w:eastAsia="Times New Roman" w:cs="Arial"/>
          <w:i/>
          <w:iCs/>
          <w:szCs w:val="21"/>
          <w:lang w:eastAsia="de-DE"/>
        </w:rPr>
        <w:t>Wise Europe SA</w:t>
      </w:r>
      <w:r w:rsidRPr="00AD0902">
        <w:rPr>
          <w:rFonts w:eastAsia="Times New Roman" w:cs="Arial"/>
          <w:szCs w:val="21"/>
          <w:lang w:eastAsia="de-DE"/>
        </w:rPr>
        <w:t>, an institution incorporated in Belgium and strictly regulated by the National Bank of Belgium. This ensures full compliance with European Union financial frameworks</w:t>
      </w:r>
      <w:r>
        <w:rPr>
          <w:rFonts w:eastAsia="Times New Roman" w:cs="Arial"/>
          <w:szCs w:val="21"/>
          <w:lang w:eastAsia="de-DE"/>
        </w:rPr>
        <w:t>.</w:t>
      </w:r>
      <w:r>
        <w:rPr>
          <w:rFonts w:eastAsia="Times New Roman" w:cs="Arial"/>
          <w:szCs w:val="21"/>
          <w:lang w:eastAsia="de-DE"/>
        </w:rPr>
        <w:br/>
      </w:r>
    </w:p>
    <w:p w14:paraId="53E5651A" w14:textId="7BEBF56F" w:rsidR="00AD0902" w:rsidRPr="00AD0902" w:rsidRDefault="00AD0902" w:rsidP="00AD0902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b/>
          <w:bCs/>
          <w:szCs w:val="21"/>
          <w:lang w:eastAsia="de-DE"/>
        </w:rPr>
        <w:t>Native Euro (EUR) Banking Details:</w:t>
      </w:r>
      <w:r w:rsidRPr="00AD0902">
        <w:rPr>
          <w:rFonts w:eastAsia="Times New Roman" w:cs="Arial"/>
          <w:szCs w:val="21"/>
          <w:lang w:eastAsia="de-DE"/>
        </w:rPr>
        <w:t xml:space="preserve"> The account provides a fully functional European IBAN (International Bank Account Number). This allows ZMT to disburse funding seamlessly via a standard domestic SEPA (Single Euro Payments Area) transfer, entirely avoiding the heavy delays, high intermediary fees, and tracking issues associated with international wire transfers.</w:t>
      </w:r>
      <w:r>
        <w:rPr>
          <w:rFonts w:eastAsia="Times New Roman" w:cs="Arial"/>
          <w:szCs w:val="21"/>
          <w:lang w:eastAsia="de-DE"/>
        </w:rPr>
        <w:br/>
      </w:r>
    </w:p>
    <w:p w14:paraId="5F5ACF8C" w14:textId="59EEBBCC" w:rsidR="0063126B" w:rsidRPr="00496C55" w:rsidRDefault="00AD0902" w:rsidP="00496C55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b/>
          <w:bCs/>
          <w:szCs w:val="21"/>
          <w:lang w:eastAsia="de-DE"/>
        </w:rPr>
        <w:t>Mitigation of Local Currency Volatility:</w:t>
      </w:r>
      <w:r w:rsidRPr="00AD0902">
        <w:rPr>
          <w:rFonts w:eastAsia="Times New Roman" w:cs="Arial"/>
          <w:szCs w:val="21"/>
          <w:lang w:eastAsia="de-DE"/>
        </w:rPr>
        <w:t xml:space="preserve"> Receiving the funding directly into a Euro-denominated balance safeguards the funds from immediate, unfavorable exchange rates or local banking restrictions in tropical home regions, ensuring the stipend maintains its intended value for living expenses in Germany.</w:t>
      </w:r>
    </w:p>
    <w:p w14:paraId="6EFD1F2F" w14:textId="77777777" w:rsidR="00496C55" w:rsidRDefault="0063126B" w:rsidP="00496C55">
      <w:pPr>
        <w:keepNext/>
        <w:spacing w:before="280" w:after="80"/>
        <w:jc w:val="both"/>
        <w:rPr>
          <w:rFonts w:ascii="Avenir LT Pro 55 Roman" w:hAnsi="Avenir LT Pro 55 Roman"/>
          <w:b/>
          <w:color w:val="008ECA"/>
          <w:sz w:val="24"/>
        </w:rPr>
      </w:pPr>
      <w:r>
        <w:rPr>
          <w:rFonts w:ascii="Avenir LT Pro 55 Roman" w:hAnsi="Avenir LT Pro 55 Roman"/>
          <w:b/>
          <w:color w:val="008ECA"/>
          <w:sz w:val="24"/>
        </w:rPr>
        <w:br/>
      </w:r>
      <w:r w:rsidR="00AD0902">
        <w:rPr>
          <w:rFonts w:ascii="Avenir LT Pro 55 Roman" w:hAnsi="Avenir LT Pro 55 Roman"/>
          <w:b/>
          <w:color w:val="008ECA"/>
          <w:sz w:val="24"/>
        </w:rPr>
        <w:t>1</w:t>
      </w:r>
      <w:r w:rsidR="001C544A">
        <w:rPr>
          <w:rFonts w:ascii="Avenir LT Pro 55 Roman" w:hAnsi="Avenir LT Pro 55 Roman"/>
          <w:b/>
          <w:color w:val="008ECA"/>
          <w:sz w:val="24"/>
        </w:rPr>
        <w:t xml:space="preserve">. </w:t>
      </w:r>
      <w:r w:rsidR="00AD0902">
        <w:rPr>
          <w:rFonts w:ascii="Avenir LT Pro 55 Roman" w:hAnsi="Avenir LT Pro 55 Roman"/>
          <w:b/>
          <w:color w:val="008ECA"/>
          <w:sz w:val="24"/>
        </w:rPr>
        <w:t>Step-by-Step Guide to open an Account</w:t>
      </w:r>
    </w:p>
    <w:p w14:paraId="4BAD711B" w14:textId="7FA2401D" w:rsidR="00AD0902" w:rsidRPr="00AD0902" w:rsidRDefault="00AD0902" w:rsidP="00496C55">
      <w:pPr>
        <w:keepNext/>
        <w:spacing w:before="280" w:after="80"/>
        <w:jc w:val="both"/>
        <w:rPr>
          <w:rFonts w:ascii="Avenir LT Pro 55 Roman" w:hAnsi="Avenir LT Pro 55 Roman"/>
          <w:b/>
          <w:color w:val="008ECA"/>
          <w:sz w:val="24"/>
        </w:rPr>
      </w:pPr>
      <w:r w:rsidRPr="00AD0902">
        <w:rPr>
          <w:rFonts w:eastAsia="Times New Roman" w:cs="Arial"/>
          <w:szCs w:val="21"/>
          <w:lang w:eastAsia="de-DE"/>
        </w:rPr>
        <w:t>1</w:t>
      </w:r>
      <w:r w:rsidR="00496C55">
        <w:rPr>
          <w:rFonts w:eastAsia="Times New Roman" w:cs="Arial"/>
          <w:szCs w:val="21"/>
          <w:lang w:eastAsia="de-DE"/>
        </w:rPr>
        <w:t xml:space="preserve">) </w:t>
      </w:r>
      <w:r w:rsidRPr="00AD0902">
        <w:rPr>
          <w:rFonts w:eastAsia="Times New Roman" w:cs="Arial"/>
          <w:szCs w:val="21"/>
          <w:lang w:eastAsia="de-DE"/>
        </w:rPr>
        <w:t>Sign Up and Register</w:t>
      </w:r>
      <w:r w:rsidRPr="00AD0902">
        <w:rPr>
          <w:rFonts w:eastAsia="Times New Roman" w:cs="Arial"/>
          <w:b/>
          <w:bCs/>
          <w:vanish/>
          <w:szCs w:val="21"/>
          <w:lang w:eastAsia="de-DE"/>
        </w:rPr>
        <w:t>1.Sign Up and Register:</w:t>
      </w:r>
      <w:r w:rsidRPr="00AD0902">
        <w:rPr>
          <w:rFonts w:eastAsia="Times New Roman" w:cs="Arial"/>
          <w:vanish/>
          <w:szCs w:val="21"/>
          <w:lang w:eastAsia="de-DE"/>
        </w:rPr>
        <w:t>~3-5 minutes.</w:t>
      </w:r>
    </w:p>
    <w:p w14:paraId="57D8EEE6" w14:textId="77777777" w:rsidR="00AD0902" w:rsidRPr="00AD0902" w:rsidRDefault="00AD0902" w:rsidP="00AD0902">
      <w:pPr>
        <w:suppressAutoHyphens w:val="0"/>
        <w:spacing w:before="100" w:beforeAutospacing="1" w:after="100" w:afterAutospacing="1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 xml:space="preserve">Go to the Wise website or download the Wise app. Register using a personal email address, choose a secure password, and select your actual </w:t>
      </w:r>
      <w:r w:rsidRPr="00AD0902">
        <w:rPr>
          <w:rFonts w:eastAsia="Times New Roman" w:cs="Arial"/>
          <w:b/>
          <w:bCs/>
          <w:szCs w:val="21"/>
          <w:lang w:eastAsia="de-DE"/>
        </w:rPr>
        <w:t>country of residence</w:t>
      </w:r>
      <w:r w:rsidRPr="00AD0902">
        <w:rPr>
          <w:rFonts w:eastAsia="Times New Roman" w:cs="Arial"/>
          <w:szCs w:val="21"/>
          <w:lang w:eastAsia="de-DE"/>
        </w:rPr>
        <w:t>.</w:t>
      </w:r>
    </w:p>
    <w:p w14:paraId="3868F0AD" w14:textId="0E828410" w:rsidR="00AD0902" w:rsidRPr="00AD0902" w:rsidRDefault="00AD0902" w:rsidP="00AD0902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>2</w:t>
      </w:r>
      <w:r w:rsidR="00496C55">
        <w:rPr>
          <w:rFonts w:eastAsia="Times New Roman" w:cs="Arial"/>
          <w:szCs w:val="21"/>
          <w:lang w:eastAsia="de-DE"/>
        </w:rPr>
        <w:t xml:space="preserve">) </w:t>
      </w:r>
      <w:r w:rsidRPr="00AD0902">
        <w:rPr>
          <w:rFonts w:eastAsia="Times New Roman" w:cs="Arial"/>
          <w:szCs w:val="21"/>
          <w:lang w:eastAsia="de-DE"/>
        </w:rPr>
        <w:t>Select Account Type</w:t>
      </w:r>
      <w:r w:rsidR="00496C55">
        <w:rPr>
          <w:rFonts w:eastAsia="Times New Roman" w:cs="Arial"/>
          <w:szCs w:val="21"/>
          <w:lang w:eastAsia="de-DE"/>
        </w:rPr>
        <w:br/>
      </w:r>
    </w:p>
    <w:p w14:paraId="72416F5C" w14:textId="6F3C5636" w:rsidR="00AD0902" w:rsidRPr="00AD0902" w:rsidRDefault="00AD0902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>Important distinction</w:t>
      </w:r>
      <w:r w:rsidR="00496C55">
        <w:rPr>
          <w:rFonts w:eastAsia="Times New Roman" w:cs="Arial"/>
          <w:szCs w:val="21"/>
          <w:lang w:eastAsia="de-DE"/>
        </w:rPr>
        <w:t xml:space="preserve">: </w:t>
      </w:r>
      <w:r w:rsidRPr="00AD0902">
        <w:rPr>
          <w:rFonts w:eastAsia="Times New Roman" w:cs="Arial"/>
          <w:b/>
          <w:bCs/>
          <w:vanish/>
          <w:szCs w:val="21"/>
          <w:lang w:eastAsia="de-DE"/>
        </w:rPr>
        <w:t>2.Select Account Type:</w:t>
      </w:r>
      <w:r w:rsidRPr="00AD0902">
        <w:rPr>
          <w:rFonts w:eastAsia="Times New Roman" w:cs="Arial"/>
          <w:vanish/>
          <w:szCs w:val="21"/>
          <w:lang w:eastAsia="de-DE"/>
        </w:rPr>
        <w:t>Important distinction.</w:t>
      </w:r>
      <w:r w:rsidRPr="00AD0902">
        <w:rPr>
          <w:rFonts w:eastAsia="Times New Roman" w:cs="Arial"/>
          <w:szCs w:val="21"/>
          <w:lang w:eastAsia="de-DE"/>
        </w:rPr>
        <w:t xml:space="preserve">Choose a </w:t>
      </w:r>
      <w:r w:rsidRPr="00AD0902">
        <w:rPr>
          <w:rFonts w:eastAsia="Times New Roman" w:cs="Arial"/>
          <w:b/>
          <w:bCs/>
          <w:szCs w:val="21"/>
          <w:lang w:eastAsia="de-DE"/>
        </w:rPr>
        <w:t>Personal Account</w:t>
      </w:r>
      <w:r w:rsidRPr="00AD0902">
        <w:rPr>
          <w:rFonts w:eastAsia="Times New Roman" w:cs="Arial"/>
          <w:szCs w:val="21"/>
          <w:lang w:eastAsia="de-DE"/>
        </w:rPr>
        <w:t xml:space="preserve">. When asked what you want to do first, select the option to </w:t>
      </w:r>
      <w:r w:rsidRPr="00AD0902">
        <w:rPr>
          <w:rFonts w:eastAsia="Times New Roman" w:cs="Arial"/>
          <w:b/>
          <w:bCs/>
          <w:szCs w:val="21"/>
          <w:lang w:eastAsia="de-DE"/>
        </w:rPr>
        <w:t>"Open a balance"</w:t>
      </w:r>
      <w:r w:rsidRPr="00AD0902">
        <w:rPr>
          <w:rFonts w:eastAsia="Times New Roman" w:cs="Arial"/>
          <w:szCs w:val="21"/>
          <w:lang w:eastAsia="de-DE"/>
        </w:rPr>
        <w:t xml:space="preserve"> and choose </w:t>
      </w:r>
      <w:r w:rsidRPr="00AD0902">
        <w:rPr>
          <w:rFonts w:eastAsia="Times New Roman" w:cs="Arial"/>
          <w:b/>
          <w:bCs/>
          <w:szCs w:val="21"/>
          <w:lang w:eastAsia="de-DE"/>
        </w:rPr>
        <w:t>Euro (EUR)</w:t>
      </w:r>
      <w:r w:rsidRPr="00AD0902">
        <w:rPr>
          <w:rFonts w:eastAsia="Times New Roman" w:cs="Arial"/>
          <w:szCs w:val="21"/>
          <w:lang w:eastAsia="de-DE"/>
        </w:rPr>
        <w:t xml:space="preserve"> as your primary currency.</w:t>
      </w:r>
    </w:p>
    <w:p w14:paraId="418D88F1" w14:textId="372379D9" w:rsidR="00AD0902" w:rsidRPr="00AD0902" w:rsidRDefault="00496C55" w:rsidP="00AD0902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>
        <w:rPr>
          <w:rFonts w:eastAsia="Times New Roman" w:cs="Arial"/>
          <w:szCs w:val="21"/>
          <w:lang w:eastAsia="de-DE"/>
        </w:rPr>
        <w:br/>
      </w:r>
      <w:r w:rsidR="00AD0902" w:rsidRPr="00AD0902">
        <w:rPr>
          <w:rFonts w:eastAsia="Times New Roman" w:cs="Arial"/>
          <w:szCs w:val="21"/>
          <w:lang w:eastAsia="de-DE"/>
        </w:rPr>
        <w:t>3</w:t>
      </w:r>
      <w:r>
        <w:rPr>
          <w:rFonts w:eastAsia="Times New Roman" w:cs="Arial"/>
          <w:szCs w:val="21"/>
          <w:lang w:eastAsia="de-DE"/>
        </w:rPr>
        <w:t xml:space="preserve">) </w:t>
      </w:r>
      <w:r w:rsidR="00AD0902" w:rsidRPr="00AD0902">
        <w:rPr>
          <w:rFonts w:eastAsia="Times New Roman" w:cs="Arial"/>
          <w:szCs w:val="21"/>
          <w:lang w:eastAsia="de-DE"/>
        </w:rPr>
        <w:t>Complete Identity Verification</w:t>
      </w:r>
    </w:p>
    <w:p w14:paraId="6AC750E4" w14:textId="44D46A37" w:rsidR="00AD0902" w:rsidRDefault="00496C55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>
        <w:rPr>
          <w:rFonts w:eastAsia="Times New Roman" w:cs="Arial"/>
          <w:szCs w:val="21"/>
          <w:lang w:eastAsia="de-DE"/>
        </w:rPr>
        <w:br/>
      </w:r>
      <w:r w:rsidR="00AD0902" w:rsidRPr="00AD0902">
        <w:rPr>
          <w:rFonts w:eastAsia="Times New Roman" w:cs="Arial"/>
          <w:szCs w:val="21"/>
          <w:lang w:eastAsia="de-DE"/>
        </w:rPr>
        <w:t>Required by EU law</w:t>
      </w:r>
      <w:r>
        <w:rPr>
          <w:rFonts w:eastAsia="Times New Roman" w:cs="Arial"/>
          <w:szCs w:val="21"/>
          <w:lang w:eastAsia="de-DE"/>
        </w:rPr>
        <w:t xml:space="preserve">: </w:t>
      </w:r>
      <w:r w:rsidR="00AD0902" w:rsidRPr="00AD0902">
        <w:rPr>
          <w:rFonts w:eastAsia="Times New Roman" w:cs="Arial"/>
          <w:b/>
          <w:bCs/>
          <w:vanish/>
          <w:szCs w:val="21"/>
          <w:lang w:eastAsia="de-DE"/>
        </w:rPr>
        <w:t>3.Complete Identity Verification (KYC):</w:t>
      </w:r>
      <w:r w:rsidR="00AD0902" w:rsidRPr="00AD0902">
        <w:rPr>
          <w:rFonts w:eastAsia="Times New Roman" w:cs="Arial"/>
          <w:vanish/>
          <w:szCs w:val="21"/>
          <w:lang w:eastAsia="de-DE"/>
        </w:rPr>
        <w:t>Required by EU law.</w:t>
      </w:r>
      <w:r w:rsidR="00AD0902" w:rsidRPr="00AD0902">
        <w:rPr>
          <w:rFonts w:eastAsia="Times New Roman" w:cs="Arial"/>
          <w:szCs w:val="21"/>
          <w:lang w:eastAsia="de-DE"/>
        </w:rPr>
        <w:t xml:space="preserve">To comply with European financial regulations, Wise will ask you to verify your identity. You will need to upload a high-quality photo of your </w:t>
      </w:r>
      <w:r w:rsidR="00AD0902" w:rsidRPr="00AD0902">
        <w:rPr>
          <w:rFonts w:eastAsia="Times New Roman" w:cs="Arial"/>
          <w:b/>
          <w:bCs/>
          <w:szCs w:val="21"/>
          <w:lang w:eastAsia="de-DE"/>
        </w:rPr>
        <w:t>Passport</w:t>
      </w:r>
      <w:r w:rsidR="00AD0902" w:rsidRPr="00AD0902">
        <w:rPr>
          <w:rFonts w:eastAsia="Times New Roman" w:cs="Arial"/>
          <w:szCs w:val="21"/>
          <w:lang w:eastAsia="de-DE"/>
        </w:rPr>
        <w:t xml:space="preserve"> or National ID card, and take a quick selfie using your smartphone to verify it is you.</w:t>
      </w:r>
    </w:p>
    <w:p w14:paraId="23FBA06A" w14:textId="77777777" w:rsidR="009524D0" w:rsidRPr="00AD0902" w:rsidRDefault="009524D0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</w:p>
    <w:p w14:paraId="25FB6C48" w14:textId="0C27BEC5" w:rsidR="00AD0902" w:rsidRPr="00AD0902" w:rsidRDefault="00AD0902" w:rsidP="00AD0902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>4</w:t>
      </w:r>
      <w:r w:rsidR="00496C55">
        <w:rPr>
          <w:rFonts w:eastAsia="Times New Roman" w:cs="Arial"/>
          <w:szCs w:val="21"/>
          <w:lang w:eastAsia="de-DE"/>
        </w:rPr>
        <w:t xml:space="preserve">) </w:t>
      </w:r>
      <w:r w:rsidRPr="00AD0902">
        <w:rPr>
          <w:rFonts w:eastAsia="Times New Roman" w:cs="Arial"/>
          <w:szCs w:val="21"/>
          <w:lang w:eastAsia="de-DE"/>
        </w:rPr>
        <w:t xml:space="preserve">Request </w:t>
      </w:r>
      <w:r w:rsidR="00496C55">
        <w:rPr>
          <w:rFonts w:eastAsia="Times New Roman" w:cs="Arial"/>
          <w:szCs w:val="21"/>
          <w:lang w:eastAsia="de-DE"/>
        </w:rPr>
        <w:t>y</w:t>
      </w:r>
      <w:r w:rsidRPr="00AD0902">
        <w:rPr>
          <w:rFonts w:eastAsia="Times New Roman" w:cs="Arial"/>
          <w:szCs w:val="21"/>
          <w:lang w:eastAsia="de-DE"/>
        </w:rPr>
        <w:t>our EUR Account Details</w:t>
      </w:r>
    </w:p>
    <w:p w14:paraId="603BD2DA" w14:textId="77777777" w:rsidR="00496C55" w:rsidRDefault="00496C55" w:rsidP="00AD0902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</w:p>
    <w:p w14:paraId="06B172A5" w14:textId="45EC6E96" w:rsidR="00AD0902" w:rsidRDefault="00AD0902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lastRenderedPageBreak/>
        <w:t>Generate your IBAN</w:t>
      </w:r>
      <w:r w:rsidR="00496C55">
        <w:rPr>
          <w:rFonts w:eastAsia="Times New Roman" w:cs="Arial"/>
          <w:szCs w:val="21"/>
          <w:lang w:eastAsia="de-DE"/>
        </w:rPr>
        <w:t xml:space="preserve">: </w:t>
      </w:r>
      <w:r w:rsidRPr="00AD0902">
        <w:rPr>
          <w:rFonts w:eastAsia="Times New Roman" w:cs="Arial"/>
          <w:b/>
          <w:bCs/>
          <w:vanish/>
          <w:szCs w:val="21"/>
          <w:lang w:eastAsia="de-DE"/>
        </w:rPr>
        <w:t>4.Request Your EUR Account Details:</w:t>
      </w:r>
      <w:r w:rsidRPr="00AD0902">
        <w:rPr>
          <w:rFonts w:eastAsia="Times New Roman" w:cs="Arial"/>
          <w:vanish/>
          <w:szCs w:val="21"/>
          <w:lang w:eastAsia="de-DE"/>
        </w:rPr>
        <w:t>Generate your IBAN.</w:t>
      </w:r>
      <w:r w:rsidRPr="00AD0902">
        <w:rPr>
          <w:rFonts w:eastAsia="Times New Roman" w:cs="Arial"/>
          <w:szCs w:val="21"/>
          <w:lang w:eastAsia="de-DE"/>
        </w:rPr>
        <w:t xml:space="preserve">Once your identity is verified, go to your EUR balance inside the app and click </w:t>
      </w:r>
      <w:r w:rsidRPr="00AD0902">
        <w:rPr>
          <w:rFonts w:eastAsia="Times New Roman" w:cs="Arial"/>
          <w:b/>
          <w:bCs/>
          <w:szCs w:val="21"/>
          <w:lang w:eastAsia="de-DE"/>
        </w:rPr>
        <w:t>"Get account details"</w:t>
      </w:r>
      <w:r w:rsidRPr="00AD0902">
        <w:rPr>
          <w:rFonts w:eastAsia="Times New Roman" w:cs="Arial"/>
          <w:szCs w:val="21"/>
          <w:lang w:eastAsia="de-DE"/>
        </w:rPr>
        <w:t>. Wise may require a small initial deposit (usually around €20, which remains yours to spend) using a local card or account to activate the numbers.</w:t>
      </w:r>
    </w:p>
    <w:p w14:paraId="1A5B5101" w14:textId="77777777" w:rsidR="00496C55" w:rsidRPr="00AD0902" w:rsidRDefault="00496C55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</w:p>
    <w:p w14:paraId="57BEA5C4" w14:textId="119EF94F" w:rsidR="00AD0902" w:rsidRPr="00AD0902" w:rsidRDefault="00AD0902" w:rsidP="00AD0902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 w:rsidRPr="00AD0902">
        <w:rPr>
          <w:rFonts w:eastAsia="Times New Roman" w:cs="Arial"/>
          <w:szCs w:val="21"/>
          <w:lang w:eastAsia="de-DE"/>
        </w:rPr>
        <w:t>5</w:t>
      </w:r>
      <w:r w:rsidR="00496C55">
        <w:rPr>
          <w:rFonts w:eastAsia="Times New Roman" w:cs="Arial"/>
          <w:szCs w:val="21"/>
          <w:lang w:eastAsia="de-DE"/>
        </w:rPr>
        <w:t xml:space="preserve">) </w:t>
      </w:r>
      <w:r w:rsidRPr="00AD0902">
        <w:rPr>
          <w:rFonts w:eastAsia="Times New Roman" w:cs="Arial"/>
          <w:szCs w:val="21"/>
          <w:lang w:eastAsia="de-DE"/>
        </w:rPr>
        <w:t>Provide Details to ZMT</w:t>
      </w:r>
    </w:p>
    <w:p w14:paraId="6A6DDD12" w14:textId="3A8F4CED" w:rsidR="00AD0902" w:rsidRPr="00AD0902" w:rsidRDefault="00496C55" w:rsidP="00496C55">
      <w:pPr>
        <w:suppressAutoHyphens w:val="0"/>
        <w:spacing w:after="0" w:line="240" w:lineRule="auto"/>
        <w:rPr>
          <w:rFonts w:eastAsia="Times New Roman" w:cs="Arial"/>
          <w:szCs w:val="21"/>
          <w:lang w:eastAsia="de-DE"/>
        </w:rPr>
      </w:pPr>
      <w:r>
        <w:rPr>
          <w:rFonts w:eastAsia="Times New Roman" w:cs="Arial"/>
          <w:szCs w:val="21"/>
          <w:lang w:eastAsia="de-DE"/>
        </w:rPr>
        <w:br/>
      </w:r>
      <w:r w:rsidR="00AD0902" w:rsidRPr="00AD0902">
        <w:rPr>
          <w:rFonts w:eastAsia="Times New Roman" w:cs="Arial"/>
          <w:szCs w:val="21"/>
          <w:lang w:eastAsia="de-DE"/>
        </w:rPr>
        <w:t>Ready for funding</w:t>
      </w:r>
      <w:r>
        <w:rPr>
          <w:rFonts w:eastAsia="Times New Roman" w:cs="Arial"/>
          <w:szCs w:val="21"/>
          <w:lang w:eastAsia="de-DE"/>
        </w:rPr>
        <w:t xml:space="preserve">: </w:t>
      </w:r>
      <w:r w:rsidR="00AD0902" w:rsidRPr="00AD0902">
        <w:rPr>
          <w:rFonts w:eastAsia="Times New Roman" w:cs="Arial"/>
          <w:b/>
          <w:bCs/>
          <w:vanish/>
          <w:szCs w:val="21"/>
          <w:lang w:eastAsia="de-DE"/>
        </w:rPr>
        <w:t>5.Provide Details to ZMT:</w:t>
      </w:r>
      <w:r w:rsidR="00AD0902" w:rsidRPr="00AD0902">
        <w:rPr>
          <w:rFonts w:eastAsia="Times New Roman" w:cs="Arial"/>
          <w:vanish/>
          <w:szCs w:val="21"/>
          <w:lang w:eastAsia="de-DE"/>
        </w:rPr>
        <w:t>Ready for funding.</w:t>
      </w:r>
      <w:r w:rsidR="00AD0902" w:rsidRPr="00AD0902">
        <w:rPr>
          <w:rFonts w:eastAsia="Times New Roman" w:cs="Arial"/>
          <w:szCs w:val="21"/>
          <w:lang w:eastAsia="de-DE"/>
        </w:rPr>
        <w:t xml:space="preserve">Wise will instantly generate your official European </w:t>
      </w:r>
      <w:r w:rsidR="00AD0902" w:rsidRPr="00AD0902">
        <w:rPr>
          <w:rFonts w:eastAsia="Times New Roman" w:cs="Arial"/>
          <w:b/>
          <w:bCs/>
          <w:szCs w:val="21"/>
          <w:lang w:eastAsia="de-DE"/>
        </w:rPr>
        <w:t>IBAN</w:t>
      </w:r>
      <w:r w:rsidR="00AD0902" w:rsidRPr="00AD0902">
        <w:rPr>
          <w:rFonts w:eastAsia="Times New Roman" w:cs="Arial"/>
          <w:szCs w:val="21"/>
          <w:lang w:eastAsia="de-DE"/>
        </w:rPr>
        <w:t xml:space="preserve"> and </w:t>
      </w:r>
      <w:r w:rsidR="00AD0902" w:rsidRPr="00AD0902">
        <w:rPr>
          <w:rFonts w:eastAsia="Times New Roman" w:cs="Arial"/>
          <w:b/>
          <w:bCs/>
          <w:szCs w:val="21"/>
          <w:lang w:eastAsia="de-DE"/>
        </w:rPr>
        <w:t>BIC/SWIFT code</w:t>
      </w:r>
      <w:r w:rsidR="00AD0902" w:rsidRPr="00AD0902">
        <w:rPr>
          <w:rFonts w:eastAsia="Times New Roman" w:cs="Arial"/>
          <w:szCs w:val="21"/>
          <w:lang w:eastAsia="de-DE"/>
        </w:rPr>
        <w:t xml:space="preserve">. Copy these details exactly and provide them to the </w:t>
      </w:r>
      <w:proofErr w:type="spellStart"/>
      <w:r w:rsidR="00AD0902" w:rsidRPr="00AD0902">
        <w:rPr>
          <w:rFonts w:eastAsia="Times New Roman" w:cs="Arial"/>
          <w:szCs w:val="21"/>
          <w:lang w:eastAsia="de-DE"/>
        </w:rPr>
        <w:t>TropEcS</w:t>
      </w:r>
      <w:proofErr w:type="spellEnd"/>
      <w:r w:rsidR="00AD0902" w:rsidRPr="00AD0902">
        <w:rPr>
          <w:rFonts w:eastAsia="Times New Roman" w:cs="Arial"/>
          <w:szCs w:val="21"/>
          <w:lang w:eastAsia="de-DE"/>
        </w:rPr>
        <w:t xml:space="preserve">/ZMT administrative team </w:t>
      </w:r>
      <w:r>
        <w:rPr>
          <w:rFonts w:eastAsia="Times New Roman" w:cs="Arial"/>
          <w:szCs w:val="21"/>
          <w:lang w:eastAsia="de-DE"/>
        </w:rPr>
        <w:t xml:space="preserve">as required in your application, </w:t>
      </w:r>
      <w:r w:rsidR="00AD0902" w:rsidRPr="00AD0902">
        <w:rPr>
          <w:rFonts w:eastAsia="Times New Roman" w:cs="Arial"/>
          <w:szCs w:val="21"/>
          <w:lang w:eastAsia="de-DE"/>
        </w:rPr>
        <w:t>so they can process your SEPA funding transfer directly to your digital wallet.</w:t>
      </w:r>
      <w:r>
        <w:rPr>
          <w:rFonts w:eastAsia="Times New Roman" w:cs="Arial"/>
          <w:szCs w:val="21"/>
          <w:lang w:eastAsia="de-DE"/>
        </w:rPr>
        <w:br/>
      </w:r>
    </w:p>
    <w:p w14:paraId="5744C769" w14:textId="475F8950" w:rsidR="00F42477" w:rsidRPr="00496C55" w:rsidRDefault="00F42477" w:rsidP="00C27A33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1"/>
          <w:lang w:eastAsia="de-DE"/>
        </w:rPr>
      </w:pPr>
      <w:r w:rsidRPr="00496C55">
        <w:rPr>
          <w:rFonts w:eastAsia="Times New Roman" w:cs="Arial"/>
          <w:szCs w:val="21"/>
          <w:lang w:eastAsia="de-DE"/>
        </w:rPr>
        <w:t xml:space="preserve">We are very much looking forward to </w:t>
      </w:r>
      <w:r w:rsidR="00C27A33" w:rsidRPr="00496C55">
        <w:rPr>
          <w:rFonts w:eastAsia="Times New Roman" w:cs="Arial"/>
          <w:szCs w:val="21"/>
          <w:lang w:eastAsia="de-DE"/>
        </w:rPr>
        <w:t xml:space="preserve">hearing from you and potentially </w:t>
      </w:r>
      <w:r w:rsidRPr="00496C55">
        <w:rPr>
          <w:rFonts w:eastAsia="Times New Roman" w:cs="Arial"/>
          <w:szCs w:val="21"/>
          <w:lang w:eastAsia="de-DE"/>
        </w:rPr>
        <w:t>welcoming you to our institute and the city of Bremen. If you have any immediate further questions regarding these procedures, please do not hesitate to reach out.</w:t>
      </w:r>
    </w:p>
    <w:p w14:paraId="6663BEBC" w14:textId="77777777" w:rsidR="00652656" w:rsidRDefault="00652656" w:rsidP="00F42477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04A2F49F" w14:textId="3DD3189B" w:rsidR="00F42477" w:rsidRPr="00496C55" w:rsidRDefault="00F42477" w:rsidP="00F42477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  <w:r w:rsidRPr="00496C55">
        <w:rPr>
          <w:rFonts w:eastAsia="Times New Roman" w:cs="Arial"/>
          <w:szCs w:val="21"/>
          <w:lang w:eastAsia="de-DE"/>
        </w:rPr>
        <w:t>Best regards,</w:t>
      </w:r>
    </w:p>
    <w:p w14:paraId="4D2B7F35" w14:textId="67063B18" w:rsidR="00F42477" w:rsidRDefault="00F42477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  <w:r w:rsidRPr="00496C55">
        <w:rPr>
          <w:rFonts w:eastAsia="Times New Roman" w:cs="Arial"/>
          <w:b/>
          <w:bCs/>
          <w:szCs w:val="21"/>
          <w:lang w:eastAsia="de-DE"/>
        </w:rPr>
        <w:t>The Exchange Coordinator</w:t>
      </w:r>
      <w:r w:rsidRPr="00496C55">
        <w:rPr>
          <w:rFonts w:eastAsia="Times New Roman" w:cs="Arial"/>
          <w:szCs w:val="21"/>
          <w:lang w:eastAsia="de-DE"/>
        </w:rPr>
        <w:br/>
        <w:t>On behalf of ZMT</w:t>
      </w:r>
    </w:p>
    <w:p w14:paraId="7515E992" w14:textId="6DDECE1B" w:rsidR="00496C55" w:rsidRDefault="00496C55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1795DD4B" w14:textId="6B5746E8" w:rsidR="00E876B4" w:rsidRDefault="00E876B4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0E48291F" w14:textId="3D335B53" w:rsidR="00E876B4" w:rsidRDefault="00E876B4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764359BD" w14:textId="10D698A8" w:rsidR="00652656" w:rsidRDefault="00652656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13AB1537" w14:textId="25598A97" w:rsidR="00652656" w:rsidRDefault="00652656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772691C0" w14:textId="1DB27D38" w:rsidR="00652656" w:rsidRDefault="00652656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476B0625" w14:textId="77777777" w:rsidR="00652656" w:rsidRDefault="00652656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17F1C7A5" w14:textId="3184C276" w:rsidR="00E876B4" w:rsidRDefault="00E876B4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p w14:paraId="17A87B88" w14:textId="3597C0F6" w:rsidR="00496C55" w:rsidRDefault="00496C55" w:rsidP="00AD0902">
      <w:pPr>
        <w:spacing w:before="100" w:beforeAutospacing="1" w:after="100" w:afterAutospacing="1" w:line="240" w:lineRule="auto"/>
        <w:ind w:left="720"/>
        <w:rPr>
          <w:rFonts w:eastAsia="Times New Roman" w:cs="Arial"/>
          <w:szCs w:val="21"/>
          <w:lang w:eastAsia="de-DE"/>
        </w:rPr>
      </w:pPr>
    </w:p>
    <w:tbl>
      <w:tblPr>
        <w:tblStyle w:val="TableGri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23"/>
        <w:gridCol w:w="3151"/>
        <w:gridCol w:w="2786"/>
      </w:tblGrid>
      <w:tr w:rsidR="00E876B4" w14:paraId="55A5E8A6" w14:textId="77777777" w:rsidTr="00934E65">
        <w:trPr>
          <w:trHeight w:val="93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7CDDE3A1" w14:textId="77777777" w:rsidR="00E876B4" w:rsidRDefault="00E876B4" w:rsidP="00652656">
            <w:pPr>
              <w:keepNext/>
              <w:widowControl w:val="0"/>
              <w:spacing w:after="0" w:line="240" w:lineRule="auto"/>
              <w:ind w:left="1418" w:hanging="1418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  <w:r>
              <w:rPr>
                <w:rFonts w:ascii="Avenir LT Pro 55 Roman" w:eastAsia="MS Mincho" w:hAnsi="Avenir LT Pro 55 Roman" w:cs="Avenir Book"/>
                <w:bCs/>
                <w:sz w:val="16"/>
                <w:szCs w:val="16"/>
                <w:lang w:val="en-GB" w:eastAsia="de-DE"/>
              </w:rPr>
              <w:t>Leibniz Centre</w:t>
            </w:r>
          </w:p>
          <w:p w14:paraId="67728123" w14:textId="77777777" w:rsidR="00E876B4" w:rsidRDefault="00E876B4" w:rsidP="00652656">
            <w:pPr>
              <w:widowControl w:val="0"/>
              <w:spacing w:after="0" w:line="240" w:lineRule="auto"/>
              <w:ind w:left="1418" w:hanging="1418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  <w:r>
              <w:rPr>
                <w:rFonts w:ascii="Avenir LT Pro 55 Roman" w:eastAsia="MS Mincho" w:hAnsi="Avenir LT Pro 55 Roman" w:cs="Avenir Book"/>
                <w:bCs/>
                <w:sz w:val="16"/>
                <w:szCs w:val="16"/>
                <w:lang w:val="en-GB" w:eastAsia="de-DE"/>
              </w:rPr>
              <w:t>for Tropical Marine Research (ZMT)</w:t>
            </w:r>
          </w:p>
          <w:p w14:paraId="2ED0FA0D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</w:p>
          <w:p w14:paraId="22159280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Sitz der Gesellschaft: Bremen</w:t>
            </w:r>
          </w:p>
          <w:p w14:paraId="30A200CF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Fahrenheitstraße 6</w:t>
            </w:r>
          </w:p>
          <w:p w14:paraId="5205C38A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28359 Bremen</w:t>
            </w:r>
          </w:p>
          <w:p w14:paraId="422B63C4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Deutschland</w:t>
            </w:r>
          </w:p>
          <w:p w14:paraId="159F3FDB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Telefon: +49 (0) 421 238 00-0</w:t>
            </w:r>
          </w:p>
          <w:p w14:paraId="19616C62" w14:textId="77777777" w:rsidR="00E876B4" w:rsidRDefault="00E876B4" w:rsidP="00652656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Fax: +49 (0) 421 238 00-30</w:t>
            </w:r>
          </w:p>
          <w:p w14:paraId="4987AB71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www.leibniz-zmt.de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14:paraId="74C8DE99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Registergericht: Amtsgericht Bremen</w:t>
            </w:r>
          </w:p>
          <w:p w14:paraId="59107789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Handelsregister Nr.: HRB 25746 HB</w:t>
            </w:r>
          </w:p>
          <w:p w14:paraId="67C6A898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Steuer-Nr.: 460/145/09737</w:t>
            </w:r>
          </w:p>
          <w:p w14:paraId="4B3EC9A7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USt</w:t>
            </w:r>
            <w:proofErr w:type="spellEnd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.-</w:t>
            </w:r>
            <w:proofErr w:type="spellStart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IdNr</w:t>
            </w:r>
            <w:proofErr w:type="spellEnd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.: DE 266278207</w:t>
            </w:r>
          </w:p>
          <w:p w14:paraId="42CADDDD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</w:p>
          <w:p w14:paraId="7BAE4B16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Vorsitzender des Aufsichtsrates:</w:t>
            </w:r>
          </w:p>
          <w:p w14:paraId="68838918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Kay Wenzel</w:t>
            </w:r>
          </w:p>
          <w:p w14:paraId="192F5289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Geschäftsführung:</w:t>
            </w:r>
          </w:p>
          <w:p w14:paraId="477E0C10" w14:textId="77777777" w:rsidR="00E876B4" w:rsidRDefault="00E876B4" w:rsidP="00652656">
            <w:pPr>
              <w:spacing w:after="0" w:line="240" w:lineRule="auto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Prof. Dr. Raimund Bleischwitz</w:t>
            </w:r>
          </w:p>
          <w:p w14:paraId="49A1A7CA" w14:textId="77777777" w:rsidR="00E876B4" w:rsidRDefault="00E876B4" w:rsidP="00652656">
            <w:pPr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/>
                <w:color w:val="404040" w:themeColor="text1" w:themeTint="BF"/>
                <w:sz w:val="16"/>
                <w:szCs w:val="16"/>
                <w:lang w:val="de-DE" w:eastAsia="de-DE"/>
              </w:rPr>
              <w:t>Dr. Nicolas Dittert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59AED263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Bankverbindung:</w:t>
            </w:r>
          </w:p>
          <w:p w14:paraId="22CA1049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Sparkasse Bremen</w:t>
            </w:r>
          </w:p>
          <w:p w14:paraId="3CDF7EB6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BLZ: 290 501 01</w:t>
            </w:r>
          </w:p>
          <w:p w14:paraId="650CDCD0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Konto Nr.: 104 7109</w:t>
            </w:r>
          </w:p>
          <w:p w14:paraId="39800974" w14:textId="77777777" w:rsidR="00E876B4" w:rsidRDefault="00E876B4" w:rsidP="00652656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kern w:val="2"/>
                <w:sz w:val="16"/>
                <w:szCs w:val="16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pacing w:val="-3"/>
                <w:kern w:val="2"/>
                <w:sz w:val="16"/>
                <w:szCs w:val="16"/>
                <w:lang w:val="de-DE" w:eastAsia="de-DE"/>
              </w:rPr>
              <w:t>IBAN: DE24 2905 0101 0001 0471 09</w:t>
            </w:r>
          </w:p>
          <w:p w14:paraId="7FF78493" w14:textId="77777777" w:rsidR="00E876B4" w:rsidRDefault="00E876B4" w:rsidP="00652656">
            <w:pPr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kern w:val="2"/>
                <w:sz w:val="16"/>
                <w:szCs w:val="16"/>
                <w:lang w:val="de-DE" w:eastAsia="de-DE"/>
              </w:rPr>
              <w:t>BIC: SBREDE22</w:t>
            </w:r>
          </w:p>
        </w:tc>
      </w:tr>
    </w:tbl>
    <w:p w14:paraId="7E33AEAB" w14:textId="77777777" w:rsidR="00F42477" w:rsidRDefault="00F42477" w:rsidP="00F42477">
      <w:pPr>
        <w:keepNext/>
        <w:spacing w:before="280" w:after="80"/>
        <w:jc w:val="both"/>
      </w:pPr>
    </w:p>
    <w:sectPr w:rsidR="00F42477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798D" w14:textId="77777777" w:rsidR="006E1703" w:rsidRDefault="006E1703">
      <w:pPr>
        <w:spacing w:after="0" w:line="240" w:lineRule="auto"/>
      </w:pPr>
      <w:r>
        <w:separator/>
      </w:r>
    </w:p>
  </w:endnote>
  <w:endnote w:type="continuationSeparator" w:id="0">
    <w:p w14:paraId="58D1F267" w14:textId="77777777" w:rsidR="006E1703" w:rsidRDefault="006E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auto"/>
    <w:pitch w:val="variable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Avenir Book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6EEA" w14:textId="77777777" w:rsidR="006E1703" w:rsidRDefault="006E1703">
      <w:pPr>
        <w:spacing w:after="0" w:line="240" w:lineRule="auto"/>
      </w:pPr>
      <w:r>
        <w:separator/>
      </w:r>
    </w:p>
  </w:footnote>
  <w:footnote w:type="continuationSeparator" w:id="0">
    <w:p w14:paraId="6FCE12A3" w14:textId="77777777" w:rsidR="006E1703" w:rsidRDefault="006E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9763" w14:textId="77777777" w:rsidR="00285723" w:rsidRDefault="00285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8C3B" w14:textId="77777777" w:rsidR="00285723" w:rsidRDefault="00285723">
    <w:pPr>
      <w:pStyle w:val="Header"/>
    </w:pPr>
  </w:p>
  <w:p w14:paraId="16148303" w14:textId="77777777" w:rsidR="00285723" w:rsidRDefault="00285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7BD1" w14:textId="77777777" w:rsidR="00285723" w:rsidRDefault="00285723">
    <w:pPr>
      <w:pStyle w:val="Header"/>
    </w:pPr>
  </w:p>
  <w:p w14:paraId="47CDC230" w14:textId="77777777" w:rsidR="00285723" w:rsidRDefault="00285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402"/>
    <w:multiLevelType w:val="multilevel"/>
    <w:tmpl w:val="53C06F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456AC"/>
    <w:multiLevelType w:val="multilevel"/>
    <w:tmpl w:val="8FFC53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7533B8"/>
    <w:multiLevelType w:val="multilevel"/>
    <w:tmpl w:val="BD10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4CE"/>
    <w:multiLevelType w:val="multilevel"/>
    <w:tmpl w:val="383019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1D6272"/>
    <w:multiLevelType w:val="multilevel"/>
    <w:tmpl w:val="F0B64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C42CDC"/>
    <w:multiLevelType w:val="multilevel"/>
    <w:tmpl w:val="4D6216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0C731C"/>
    <w:multiLevelType w:val="multilevel"/>
    <w:tmpl w:val="86BC3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D320FF3"/>
    <w:multiLevelType w:val="multilevel"/>
    <w:tmpl w:val="212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06419"/>
    <w:multiLevelType w:val="multilevel"/>
    <w:tmpl w:val="9FE6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A6408"/>
    <w:multiLevelType w:val="multilevel"/>
    <w:tmpl w:val="81D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E06202"/>
    <w:multiLevelType w:val="multilevel"/>
    <w:tmpl w:val="4930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23"/>
    <w:rsid w:val="001C544A"/>
    <w:rsid w:val="00222D9B"/>
    <w:rsid w:val="00285723"/>
    <w:rsid w:val="0035171F"/>
    <w:rsid w:val="00496C55"/>
    <w:rsid w:val="0063126B"/>
    <w:rsid w:val="00652656"/>
    <w:rsid w:val="006E1703"/>
    <w:rsid w:val="009524D0"/>
    <w:rsid w:val="00965E28"/>
    <w:rsid w:val="00AD0902"/>
    <w:rsid w:val="00C27A33"/>
    <w:rsid w:val="00DB439B"/>
    <w:rsid w:val="00E876B4"/>
    <w:rsid w:val="00F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D3AF"/>
  <w15:docId w15:val="{5AD6557A-F2A0-46E2-9C87-858F0973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styleId="NormalWeb">
    <w:name w:val="Normal (Web)"/>
    <w:basedOn w:val="Normal"/>
    <w:uiPriority w:val="99"/>
    <w:unhideWhenUsed/>
    <w:qFormat/>
    <w:rsid w:val="00EA48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12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2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26B"/>
    <w:rPr>
      <w:color w:val="605E5C"/>
      <w:shd w:val="clear" w:color="auto" w:fill="E1DFDD"/>
    </w:rPr>
  </w:style>
  <w:style w:type="character" w:customStyle="1" w:styleId="only-show-to-message-actions">
    <w:name w:val="only-show-to-message-actions"/>
    <w:basedOn w:val="DefaultParagraphFont"/>
    <w:rsid w:val="00AD0902"/>
  </w:style>
  <w:style w:type="paragraph" w:customStyle="1" w:styleId="ng-star-inserted">
    <w:name w:val="ng-star-inserted"/>
    <w:basedOn w:val="Normal"/>
    <w:rsid w:val="00AD09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Gabriela Garcia</cp:lastModifiedBy>
  <cp:revision>5</cp:revision>
  <dcterms:created xsi:type="dcterms:W3CDTF">2026-06-22T15:36:00Z</dcterms:created>
  <dcterms:modified xsi:type="dcterms:W3CDTF">2026-06-23T18:05:00Z</dcterms:modified>
  <dc:language>en-US</dc:language>
</cp:coreProperties>
</file>